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E7B4" w14:textId="2EC5CCE1" w:rsidR="00AA25D7" w:rsidRPr="00AA25D7" w:rsidRDefault="00AA25D7" w:rsidP="00AA25D7">
      <w:pPr>
        <w:jc w:val="center"/>
        <w:rPr>
          <w:rFonts w:ascii="TH SarabunPSK" w:hAnsi="TH SarabunPSK" w:cs="TH SarabunPSK"/>
          <w:b/>
          <w:bCs/>
          <w:sz w:val="48"/>
          <w:szCs w:val="48"/>
          <w:shd w:val="clear" w:color="auto" w:fill="FFFFFF"/>
        </w:rPr>
      </w:pP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  <w:cs/>
        </w:rPr>
        <w:t>ช่องทางการตอบ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  <w:t> </w:t>
      </w:r>
      <w:r w:rsidRPr="00AA25D7">
        <w:rPr>
          <w:rFonts w:ascii="TH SarabunPSK" w:hAnsi="TH SarabunPSK" w:cs="TH SarabunPSK"/>
          <w:b/>
          <w:bCs/>
          <w:sz w:val="48"/>
          <w:szCs w:val="48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AA25D7">
        <w:rPr>
          <w:rFonts w:ascii="TH SarabunPSK" w:hAnsi="TH SarabunPSK" w:cs="TH SarabunPSK"/>
          <w:b/>
          <w:bCs/>
          <w:sz w:val="48"/>
          <w:szCs w:val="48"/>
          <w:shd w:val="clear" w:color="auto" w:fill="FFFFFF"/>
        </w:rPr>
        <w:t>IIT)</w:t>
      </w:r>
      <w:r w:rsidRPr="00AA25D7">
        <w:rPr>
          <w:rFonts w:ascii="TH SarabunPSK" w:hAnsi="TH SarabunPSK" w:cs="TH SarabunPSK"/>
          <w:b/>
          <w:bCs/>
          <w:sz w:val="48"/>
          <w:szCs w:val="48"/>
        </w:rPr>
        <w:br/>
      </w:r>
      <w:hyperlink r:id="rId4" w:history="1">
        <w:r w:rsidRPr="00AA25D7">
          <w:rPr>
            <w:rStyle w:val="a3"/>
            <w:rFonts w:ascii="TH SarabunPSK" w:hAnsi="TH SarabunPSK" w:cs="TH SarabunPSK"/>
            <w:b/>
            <w:bCs/>
            <w:color w:val="auto"/>
            <w:sz w:val="48"/>
            <w:szCs w:val="48"/>
            <w:shd w:val="clear" w:color="auto" w:fill="FFFFFF"/>
          </w:rPr>
          <w:t>https://itas.nacc.go.th/go/iit/8hrzj2</w:t>
        </w:r>
      </w:hyperlink>
    </w:p>
    <w:p w14:paraId="0CE3115D" w14:textId="384D5A62" w:rsidR="00AA25D7" w:rsidRPr="00AA25D7" w:rsidRDefault="00AA25D7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u w:val="single"/>
          <w:shd w:val="clear" w:color="auto" w:fill="FFFFFF"/>
        </w:rPr>
      </w:pP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  <w:cs/>
        </w:rPr>
        <w:t xml:space="preserve">หรือ 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  <w:t>Scan QR Code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  <w:cs/>
        </w:rPr>
        <w:t xml:space="preserve"> ด้านท้ายนี้</w:t>
      </w:r>
      <w:r w:rsidRPr="00AA25D7">
        <w:rPr>
          <w:rFonts w:ascii="TH SarabunPSK" w:hAnsi="TH SarabunPSK" w:cs="TH SarabunPSK"/>
          <w:b/>
          <w:bCs/>
          <w:color w:val="212529"/>
          <w:sz w:val="40"/>
          <w:szCs w:val="40"/>
        </w:rPr>
        <w:br/>
      </w:r>
      <w:r>
        <w:rPr>
          <w:noProof/>
        </w:rPr>
        <w:drawing>
          <wp:inline distT="0" distB="0" distL="0" distR="0" wp14:anchorId="40C83D2A" wp14:editId="3ADACD05">
            <wp:extent cx="5943600" cy="5943600"/>
            <wp:effectExtent l="0" t="0" r="0" b="0"/>
            <wp:docPr id="21026877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</w:rPr>
        <w:br/>
      </w:r>
      <w:r>
        <w:rPr>
          <w:rFonts w:ascii="TH SarabunPSK" w:hAnsi="TH SarabunPSK" w:cs="TH SarabunPSK" w:hint="cs"/>
          <w:b/>
          <w:bCs/>
          <w:color w:val="212529"/>
          <w:sz w:val="48"/>
          <w:szCs w:val="48"/>
          <w:u w:val="single"/>
          <w:shd w:val="clear" w:color="auto" w:fill="FFFFFF"/>
          <w:cs/>
        </w:rPr>
        <w:t>ร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u w:val="single"/>
          <w:shd w:val="clear" w:color="auto" w:fill="FFFFFF"/>
          <w:cs/>
        </w:rPr>
        <w:t xml:space="preserve">หัสสำหรับเข้าตอบแบบวัดการรับรู้ของผู้มีส่วนได้ส่วนเสียภายใน </w:t>
      </w:r>
    </w:p>
    <w:p w14:paraId="38B4F9A1" w14:textId="00C1CE4E" w:rsidR="000F3E9F" w:rsidRPr="00AA25D7" w:rsidRDefault="00AA25D7" w:rsidP="00AA25D7">
      <w:pPr>
        <w:jc w:val="center"/>
        <w:rPr>
          <w:rFonts w:ascii="TH SarabunPSK" w:hAnsi="TH SarabunPSK" w:cs="TH SarabunPSK"/>
          <w:b/>
          <w:bCs/>
          <w:color w:val="683498"/>
          <w:sz w:val="48"/>
          <w:szCs w:val="48"/>
          <w:u w:val="single"/>
          <w:shd w:val="clear" w:color="auto" w:fill="FFFFFF"/>
        </w:rPr>
      </w:pPr>
      <w:r w:rsidRPr="00AA25D7">
        <w:rPr>
          <w:rFonts w:ascii="TH SarabunPSK" w:hAnsi="TH SarabunPSK" w:cs="TH SarabunPSK" w:hint="cs"/>
          <w:b/>
          <w:bCs/>
          <w:color w:val="212529"/>
          <w:sz w:val="48"/>
          <w:szCs w:val="48"/>
          <w:highlight w:val="yellow"/>
          <w:u w:val="single"/>
          <w:shd w:val="clear" w:color="auto" w:fill="FFFFFF"/>
          <w:cs/>
        </w:rPr>
        <w:t>กรอก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highlight w:val="yellow"/>
          <w:u w:val="single"/>
          <w:shd w:val="clear" w:color="auto" w:fill="FFFFFF"/>
        </w:rPr>
        <w:t> </w:t>
      </w:r>
      <w:r w:rsidRPr="00AA25D7">
        <w:rPr>
          <w:rFonts w:ascii="TH SarabunPSK" w:hAnsi="TH SarabunPSK" w:cs="TH SarabunPSK"/>
          <w:b/>
          <w:bCs/>
          <w:sz w:val="48"/>
          <w:szCs w:val="48"/>
          <w:highlight w:val="yellow"/>
          <w:u w:val="single"/>
          <w:shd w:val="clear" w:color="auto" w:fill="FFFFFF"/>
        </w:rPr>
        <w:t>79d2fc</w:t>
      </w:r>
    </w:p>
    <w:p w14:paraId="179A1DC0" w14:textId="77777777" w:rsidR="00AA25D7" w:rsidRDefault="00AA25D7" w:rsidP="00AA25D7">
      <w:pPr>
        <w:rPr>
          <w:rFonts w:ascii="Arial" w:hAnsi="Arial"/>
          <w:b/>
          <w:bCs/>
          <w:color w:val="683498"/>
          <w:shd w:val="clear" w:color="auto" w:fill="FFFFFF"/>
        </w:rPr>
      </w:pPr>
    </w:p>
    <w:p w14:paraId="4419179B" w14:textId="77777777" w:rsidR="00AA25D7" w:rsidRDefault="00AA25D7" w:rsidP="00AA25D7">
      <w:pPr>
        <w:jc w:val="center"/>
        <w:rPr>
          <w:rFonts w:ascii="TH SarabunPSK" w:hAnsi="TH SarabunPSK" w:cs="TH SarabunPSK"/>
          <w:b/>
          <w:bCs/>
          <w:sz w:val="46"/>
          <w:szCs w:val="46"/>
          <w:shd w:val="clear" w:color="auto" w:fill="FFFFFF"/>
        </w:rPr>
      </w:pPr>
    </w:p>
    <w:p w14:paraId="7B2F86C7" w14:textId="77777777" w:rsidR="00AA25D7" w:rsidRDefault="00AA25D7" w:rsidP="00AA25D7">
      <w:pPr>
        <w:jc w:val="center"/>
        <w:rPr>
          <w:rFonts w:ascii="TH SarabunPSK" w:hAnsi="TH SarabunPSK" w:cs="TH SarabunPSK"/>
          <w:b/>
          <w:bCs/>
          <w:sz w:val="46"/>
          <w:szCs w:val="46"/>
          <w:shd w:val="clear" w:color="auto" w:fill="FFFFFF"/>
        </w:rPr>
      </w:pPr>
    </w:p>
    <w:p w14:paraId="30C28DA7" w14:textId="11AB7EE3" w:rsidR="00AA25D7" w:rsidRPr="00AA25D7" w:rsidRDefault="00AA25D7" w:rsidP="00AA25D7">
      <w:pPr>
        <w:jc w:val="center"/>
        <w:rPr>
          <w:rFonts w:ascii="TH SarabunPSK" w:hAnsi="TH SarabunPSK" w:cs="TH SarabunPSK"/>
          <w:b/>
          <w:bCs/>
          <w:sz w:val="48"/>
          <w:szCs w:val="48"/>
          <w:shd w:val="clear" w:color="auto" w:fill="FFFFFF"/>
        </w:rPr>
      </w:pPr>
      <w:r w:rsidRPr="00AA25D7">
        <w:rPr>
          <w:rFonts w:ascii="TH SarabunPSK" w:hAnsi="TH SarabunPSK" w:cs="TH SarabunPSK"/>
          <w:b/>
          <w:bCs/>
          <w:sz w:val="46"/>
          <w:szCs w:val="46"/>
          <w:shd w:val="clear" w:color="auto" w:fill="FFFFFF"/>
          <w:cs/>
        </w:rPr>
        <w:t>ช่องทางการตอบ</w:t>
      </w:r>
      <w:r w:rsidRPr="00AA25D7">
        <w:rPr>
          <w:rFonts w:ascii="TH SarabunPSK" w:hAnsi="TH SarabunPSK" w:cs="TH SarabunPSK"/>
          <w:b/>
          <w:bCs/>
          <w:sz w:val="46"/>
          <w:szCs w:val="46"/>
          <w:shd w:val="clear" w:color="auto" w:fill="FFFFFF"/>
        </w:rPr>
        <w:t> </w:t>
      </w:r>
      <w:r w:rsidRPr="00AA25D7">
        <w:rPr>
          <w:rFonts w:ascii="TH SarabunPSK" w:hAnsi="TH SarabunPSK" w:cs="TH SarabunPSK"/>
          <w:b/>
          <w:bCs/>
          <w:sz w:val="46"/>
          <w:szCs w:val="46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AA25D7">
        <w:rPr>
          <w:rFonts w:ascii="TH SarabunPSK" w:hAnsi="TH SarabunPSK" w:cs="TH SarabunPSK"/>
          <w:b/>
          <w:bCs/>
          <w:sz w:val="46"/>
          <w:szCs w:val="46"/>
          <w:shd w:val="clear" w:color="auto" w:fill="FFFFFF"/>
        </w:rPr>
        <w:t>EIT)</w:t>
      </w:r>
      <w:r w:rsidRPr="00AA25D7">
        <w:rPr>
          <w:rFonts w:ascii="TH SarabunPSK" w:hAnsi="TH SarabunPSK" w:cs="TH SarabunPSK"/>
          <w:b/>
          <w:bCs/>
          <w:sz w:val="48"/>
          <w:szCs w:val="48"/>
        </w:rPr>
        <w:br/>
      </w:r>
      <w:hyperlink r:id="rId6" w:history="1">
        <w:r w:rsidRPr="00AA25D7">
          <w:rPr>
            <w:rStyle w:val="a3"/>
            <w:rFonts w:ascii="TH SarabunPSK" w:hAnsi="TH SarabunPSK" w:cs="TH SarabunPSK"/>
            <w:b/>
            <w:bCs/>
            <w:color w:val="auto"/>
            <w:sz w:val="48"/>
            <w:szCs w:val="48"/>
            <w:shd w:val="clear" w:color="auto" w:fill="FFFFFF"/>
          </w:rPr>
          <w:t>https://itas.nacc.go.th/go/eit/8hrzj2</w:t>
        </w:r>
      </w:hyperlink>
    </w:p>
    <w:p w14:paraId="22E2EC08" w14:textId="6D2E5602" w:rsidR="00AA25D7" w:rsidRDefault="00AA25D7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  <w:cs/>
        </w:rPr>
        <w:t xml:space="preserve">หรือ 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  <w:t>Scan QR Code</w:t>
      </w:r>
      <w:r w:rsidRPr="00AA25D7"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  <w:cs/>
        </w:rPr>
        <w:t xml:space="preserve"> ด้านท้ายนี้</w:t>
      </w:r>
      <w:r w:rsidRPr="00AA25D7">
        <w:rPr>
          <w:rFonts w:ascii="TH SarabunPSK" w:hAnsi="TH SarabunPSK" w:cs="TH SarabunPSK"/>
          <w:b/>
          <w:bCs/>
          <w:sz w:val="44"/>
          <w:szCs w:val="44"/>
        </w:rPr>
        <w:br/>
      </w:r>
      <w:r>
        <w:rPr>
          <w:noProof/>
        </w:rPr>
        <w:drawing>
          <wp:inline distT="0" distB="0" distL="0" distR="0" wp14:anchorId="51D65591" wp14:editId="3D69FAFC">
            <wp:extent cx="5943600" cy="5943600"/>
            <wp:effectExtent l="0" t="0" r="0" b="0"/>
            <wp:docPr id="15052450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5D7" w:rsidSect="00007E7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11"/>
    <w:rsid w:val="00007E74"/>
    <w:rsid w:val="000F3E9F"/>
    <w:rsid w:val="00131C24"/>
    <w:rsid w:val="00547E11"/>
    <w:rsid w:val="007B246D"/>
    <w:rsid w:val="00974D16"/>
    <w:rsid w:val="00AA25D7"/>
    <w:rsid w:val="00E44E46"/>
    <w:rsid w:val="00E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BC37"/>
  <w15:chartTrackingRefBased/>
  <w15:docId w15:val="{BC739423-4867-4455-BC2F-1804D9D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5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8hrzj2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as.nacc.go.th/go/iit/8hrzj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LPN-PC</dc:creator>
  <cp:keywords/>
  <dc:description/>
  <cp:lastModifiedBy>LPN-PC</cp:lastModifiedBy>
  <cp:revision>4</cp:revision>
  <cp:lastPrinted>2024-02-05T04:57:00Z</cp:lastPrinted>
  <dcterms:created xsi:type="dcterms:W3CDTF">2024-02-05T04:12:00Z</dcterms:created>
  <dcterms:modified xsi:type="dcterms:W3CDTF">2024-02-12T04:03:00Z</dcterms:modified>
</cp:coreProperties>
</file>